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ageBreakBefore w:val="0"/>
        <w:rPr/>
      </w:pPr>
      <w:r w:rsidDel="00000000" w:rsidR="00000000" w:rsidRPr="00000000">
        <w:rPr>
          <w:rtl w:val="0"/>
        </w:rPr>
      </w:r>
    </w:p>
    <w:p w:rsidR="00000000" w:rsidDel="00000000" w:rsidP="00000000" w:rsidRDefault="00000000" w:rsidRPr="00000000" w14:paraId="00000002">
      <w:pPr>
        <w:pStyle w:val="Heading1"/>
        <w:pageBreakBefore w:val="0"/>
        <w:rPr/>
      </w:pPr>
      <w:r w:rsidDel="00000000" w:rsidR="00000000" w:rsidRPr="00000000">
        <w:rPr>
          <w:rtl w:val="0"/>
        </w:rPr>
      </w:r>
    </w:p>
    <w:p w:rsidR="00000000" w:rsidDel="00000000" w:rsidP="00000000" w:rsidRDefault="00000000" w:rsidRPr="00000000" w14:paraId="00000003">
      <w:pPr>
        <w:pStyle w:val="Heading1"/>
        <w:pageBreakBefore w:val="0"/>
        <w:rPr/>
      </w:pPr>
      <w:r w:rsidDel="00000000" w:rsidR="00000000" w:rsidRPr="00000000">
        <w:rPr>
          <w:rtl w:val="0"/>
        </w:rPr>
      </w:r>
    </w:p>
    <w:p w:rsidR="00000000" w:rsidDel="00000000" w:rsidP="00000000" w:rsidRDefault="00000000" w:rsidRPr="00000000" w14:paraId="00000004">
      <w:pPr>
        <w:pStyle w:val="Heading1"/>
        <w:pageBreakBefore w:val="0"/>
        <w:rPr/>
      </w:pPr>
      <w:r w:rsidDel="00000000" w:rsidR="00000000" w:rsidRPr="00000000">
        <w:rPr>
          <w:rtl w:val="0"/>
        </w:rPr>
      </w:r>
    </w:p>
    <w:p w:rsidR="00000000" w:rsidDel="00000000" w:rsidP="00000000" w:rsidRDefault="00000000" w:rsidRPr="00000000" w14:paraId="00000005">
      <w:pPr>
        <w:pStyle w:val="Heading1"/>
        <w:pageBreakBefore w:val="0"/>
        <w:rPr/>
      </w:pPr>
      <w:r w:rsidDel="00000000" w:rsidR="00000000" w:rsidRPr="00000000">
        <w:rPr>
          <w:rtl w:val="0"/>
        </w:rPr>
      </w:r>
    </w:p>
    <w:p w:rsidR="00000000" w:rsidDel="00000000" w:rsidP="00000000" w:rsidRDefault="00000000" w:rsidRPr="00000000" w14:paraId="00000006">
      <w:pPr>
        <w:pStyle w:val="Heading1"/>
        <w:pageBreakBefore w:val="0"/>
        <w:jc w:val="left"/>
        <w:rPr>
          <w:sz w:val="40"/>
          <w:szCs w:val="40"/>
        </w:rPr>
      </w:pPr>
      <w:bookmarkStart w:colFirst="0" w:colLast="0" w:name="_21pf32r9shma" w:id="0"/>
      <w:bookmarkEnd w:id="0"/>
      <w:r w:rsidDel="00000000" w:rsidR="00000000" w:rsidRPr="00000000">
        <w:rPr>
          <w:rtl w:val="0"/>
        </w:rPr>
      </w:r>
    </w:p>
    <w:p w:rsidR="00000000" w:rsidDel="00000000" w:rsidP="00000000" w:rsidRDefault="00000000" w:rsidRPr="00000000" w14:paraId="00000007">
      <w:pPr>
        <w:pStyle w:val="Heading1"/>
        <w:pageBreakBefore w:val="0"/>
        <w:jc w:val="center"/>
        <w:rPr>
          <w:sz w:val="40"/>
          <w:szCs w:val="40"/>
          <w:highlight w:val="white"/>
        </w:rPr>
      </w:pPr>
      <w:bookmarkStart w:colFirst="0" w:colLast="0" w:name="_gjdgxs" w:id="1"/>
      <w:bookmarkEnd w:id="1"/>
      <w:r w:rsidDel="00000000" w:rsidR="00000000" w:rsidRPr="00000000">
        <w:rPr>
          <w:sz w:val="40"/>
          <w:szCs w:val="40"/>
          <w:highlight w:val="white"/>
          <w:rtl w:val="0"/>
        </w:rPr>
        <w:t xml:space="preserve">iOpener Privacy Policy</w:t>
      </w:r>
    </w:p>
    <w:p w:rsidR="00000000" w:rsidDel="00000000" w:rsidP="00000000" w:rsidRDefault="00000000" w:rsidRPr="00000000" w14:paraId="00000008">
      <w:pPr>
        <w:pStyle w:val="Heading1"/>
        <w:pageBreakBefore w:val="0"/>
        <w:jc w:val="center"/>
        <w:rPr>
          <w:highlight w:val="white"/>
        </w:rPr>
      </w:pPr>
      <w:bookmarkStart w:colFirst="0" w:colLast="0" w:name="_9zdi5vpms9yu" w:id="2"/>
      <w:bookmarkEnd w:id="2"/>
      <w:r w:rsidDel="00000000" w:rsidR="00000000" w:rsidRPr="00000000">
        <w:rPr>
          <w:highlight w:val="white"/>
          <w:rtl w:val="0"/>
        </w:rPr>
        <w:t xml:space="preserve">Last updated: </w:t>
      </w:r>
    </w:p>
    <w:p w:rsidR="00000000" w:rsidDel="00000000" w:rsidP="00000000" w:rsidRDefault="00000000" w:rsidRPr="00000000" w14:paraId="00000009">
      <w:pPr>
        <w:pageBreakBefore w:val="0"/>
        <w:spacing w:after="100" w:before="100" w:line="240" w:lineRule="auto"/>
        <w:jc w:val="center"/>
        <w:rPr>
          <w:rFonts w:ascii="Georgia" w:cs="Georgia" w:eastAsia="Georgia" w:hAnsi="Georgia"/>
          <w:b w:val="1"/>
          <w:color w:val="ea5f16"/>
          <w:sz w:val="28"/>
          <w:szCs w:val="28"/>
          <w:highlight w:val="white"/>
        </w:rPr>
      </w:pPr>
      <w:r w:rsidDel="00000000" w:rsidR="00000000" w:rsidRPr="00000000">
        <w:rPr>
          <w:rFonts w:ascii="Georgia" w:cs="Georgia" w:eastAsia="Georgia" w:hAnsi="Georgia"/>
          <w:b w:val="1"/>
          <w:color w:val="ea5f16"/>
          <w:sz w:val="28"/>
          <w:szCs w:val="28"/>
          <w:highlight w:val="white"/>
          <w:rtl w:val="0"/>
        </w:rPr>
        <w:t xml:space="preserve">10 December 2023</w:t>
      </w:r>
    </w:p>
    <w:p w:rsidR="00000000" w:rsidDel="00000000" w:rsidP="00000000" w:rsidRDefault="00000000" w:rsidRPr="00000000" w14:paraId="0000000A">
      <w:pPr>
        <w:pStyle w:val="Heading1"/>
        <w:pageBreakBefore w:val="0"/>
        <w:rPr/>
      </w:pPr>
      <w:r w:rsidDel="00000000" w:rsidR="00000000" w:rsidRPr="00000000">
        <w:rPr>
          <w:rtl w:val="0"/>
        </w:rPr>
      </w:r>
    </w:p>
    <w:p w:rsidR="00000000" w:rsidDel="00000000" w:rsidP="00000000" w:rsidRDefault="00000000" w:rsidRPr="00000000" w14:paraId="0000000B">
      <w:pPr>
        <w:pStyle w:val="Heading1"/>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pageBreakBefore w:val="0"/>
        <w:rPr/>
      </w:pPr>
      <w:r w:rsidDel="00000000" w:rsidR="00000000" w:rsidRPr="00000000">
        <w:rPr>
          <w:rtl w:val="0"/>
        </w:rPr>
        <w:t xml:space="preserve">Privacy Policy</w:t>
      </w:r>
    </w:p>
    <w:p w:rsidR="00000000" w:rsidDel="00000000" w:rsidP="00000000" w:rsidRDefault="00000000" w:rsidRPr="00000000" w14:paraId="0000000D">
      <w:pPr>
        <w:pageBreakBefore w:val="0"/>
        <w:rPr/>
      </w:pPr>
      <w:r w:rsidDel="00000000" w:rsidR="00000000" w:rsidRPr="00000000">
        <w:rPr>
          <w:rtl w:val="0"/>
        </w:rPr>
        <w:t xml:space="preserve">The iOpener Inst. for People and Performance Limited™ is committed to protecting and respecting your privacy.  This policy explains how we collect data from you and how it will be processed by us.  </w:t>
      </w:r>
    </w:p>
    <w:p w:rsidR="00000000" w:rsidDel="00000000" w:rsidP="00000000" w:rsidRDefault="00000000" w:rsidRPr="00000000" w14:paraId="0000000E">
      <w:pPr>
        <w:pageBreakBefore w:val="0"/>
        <w:rPr/>
      </w:pPr>
      <w:r w:rsidDel="00000000" w:rsidR="00000000" w:rsidRPr="00000000">
        <w:rPr>
          <w:rtl w:val="0"/>
        </w:rPr>
        <w:t xml:space="preserve">For the purpose of the Data Protection Act 2018 (</w:t>
      </w:r>
      <w:r w:rsidDel="00000000" w:rsidR="00000000" w:rsidRPr="00000000">
        <w:rPr>
          <w:rFonts w:ascii="Arial" w:cs="Arial" w:eastAsia="Arial" w:hAnsi="Arial"/>
          <w:b w:val="1"/>
          <w:sz w:val="18"/>
          <w:szCs w:val="18"/>
          <w:rtl w:val="0"/>
        </w:rPr>
        <w:t xml:space="preserve">the Act</w:t>
      </w:r>
      <w:r w:rsidDel="00000000" w:rsidR="00000000" w:rsidRPr="00000000">
        <w:rPr>
          <w:rtl w:val="0"/>
        </w:rPr>
        <w:t xml:space="preserve">) and any further regulations such as Schrems II and the invalidation of the EU-US Privacy Shield, the data controller is  iOpener Inst. for People and Performance Limited (Company Number: 07591929) or any contracted consultant operating on its behalf.  Our nominated representative for the purpose of the Act is our Interim Data Protection Officer Saul Draper (appointed December 2021).</w:t>
      </w:r>
    </w:p>
    <w:p w:rsidR="00000000" w:rsidDel="00000000" w:rsidP="00000000" w:rsidRDefault="00000000" w:rsidRPr="00000000" w14:paraId="0000000F">
      <w:pPr>
        <w:pStyle w:val="Heading2"/>
        <w:pageBreakBefore w:val="0"/>
        <w:rPr/>
      </w:pPr>
      <w:r w:rsidDel="00000000" w:rsidR="00000000" w:rsidRPr="00000000">
        <w:rPr>
          <w:rtl w:val="0"/>
        </w:rPr>
        <w:t xml:space="preserve">Information we may collect about you</w:t>
      </w:r>
    </w:p>
    <w:p w:rsidR="00000000" w:rsidDel="00000000" w:rsidP="00000000" w:rsidRDefault="00000000" w:rsidRPr="00000000" w14:paraId="00000010">
      <w:pPr>
        <w:pageBreakBefore w:val="0"/>
        <w:rPr/>
      </w:pPr>
      <w:r w:rsidDel="00000000" w:rsidR="00000000" w:rsidRPr="00000000">
        <w:rPr>
          <w:rtl w:val="0"/>
        </w:rPr>
        <w:t xml:space="preserve">We may collect and process the following data about you:</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60" w:line="360" w:lineRule="auto"/>
        <w:ind w:left="641" w:right="0" w:hanging="357"/>
        <w:jc w:val="left"/>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nformation which you provide by filling in forms or questionnaires including, without limitation, our iOpener Peopl</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 and Performance Questionnaire (the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PPQ) and which also includes information provided by you at the time of purchasing or downloading materials from our site,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purchasing</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subscribing for or atten</w:t>
      </w:r>
      <w:r w:rsidDel="00000000" w:rsidR="00000000" w:rsidRPr="00000000">
        <w:rPr>
          <w:rtl w:val="0"/>
        </w:rPr>
        <w:t xml:space="preserve">ding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workshop</w:t>
      </w:r>
      <w:r w:rsidDel="00000000" w:rsidR="00000000" w:rsidRPr="00000000">
        <w:rPr>
          <w:rtl w:val="0"/>
        </w:rPr>
        <w:t xml:space="preserve">s or coaching,</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ubscribing to our service or requesting further services. We may also ask you for information when you enter a competition or promotion sponsored by us, and when you report a problem with our site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1" w:right="0" w:hanging="357"/>
        <w:jc w:val="left"/>
        <w:rPr/>
      </w:pP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record of that correspondence if you contact us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641" w:right="0" w:hanging="357"/>
        <w:jc w:val="left"/>
        <w:rPr/>
      </w:pP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etails of transactions you carry out through </w:t>
      </w:r>
      <w:r w:rsidDel="00000000" w:rsidR="00000000" w:rsidRPr="00000000">
        <w:rPr>
          <w:rtl w:val="0"/>
        </w:rPr>
        <w:t xml:space="preserve">iOpener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the fulfillment of your orders.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360" w:lineRule="auto"/>
        <w:ind w:left="641" w:right="0" w:hanging="357"/>
        <w:jc w:val="left"/>
        <w:rPr/>
      </w:pP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etails of your visits to our site including, but not limited to, traffic data, location data, weblogs and other communication data and the resources that you access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641" w:right="0" w:hanging="357"/>
        <w:jc w:val="left"/>
        <w:rPr/>
      </w:pPr>
      <w:r w:rsidDel="00000000" w:rsidR="00000000" w:rsidRPr="00000000">
        <w:rPr>
          <w:rtl w:val="0"/>
        </w:rPr>
        <w:t xml:space="preserve">p</w:t>
      </w:r>
      <w:r w:rsidDel="00000000" w:rsidR="00000000" w:rsidRPr="00000000">
        <w:rPr>
          <w:rtl w:val="0"/>
        </w:rPr>
        <w:t xml:space="preserve">re-work or work completed during or after workshops or other services which could consist of examples of personal correspondence, videos, images, drawings, or other miscellaneous personal data </w:t>
      </w:r>
    </w:p>
    <w:p w:rsidR="00000000" w:rsidDel="00000000" w:rsidP="00000000" w:rsidRDefault="00000000" w:rsidRPr="00000000" w14:paraId="00000016">
      <w:pPr>
        <w:pageBreakBefore w:val="0"/>
        <w:rPr/>
      </w:pPr>
      <w:r w:rsidDel="00000000" w:rsidR="00000000" w:rsidRPr="00000000">
        <w:rPr>
          <w:rtl w:val="0"/>
        </w:rPr>
        <w:t xml:space="preserve">We may also ask you to complete surveys or questionnaires (including, without limitation, our IPPQ) that we use for research purposes, although you do not have to respond to them. </w:t>
      </w:r>
    </w:p>
    <w:p w:rsidR="00000000" w:rsidDel="00000000" w:rsidP="00000000" w:rsidRDefault="00000000" w:rsidRPr="00000000" w14:paraId="00000017">
      <w:pPr>
        <w:pStyle w:val="Heading2"/>
        <w:pageBreakBefore w:val="0"/>
        <w:rPr/>
      </w:pPr>
      <w:r w:rsidDel="00000000" w:rsidR="00000000" w:rsidRPr="00000000">
        <w:rPr>
          <w:rtl w:val="0"/>
        </w:rPr>
        <w:t xml:space="preserve">Uses made of this information and disclosure of your information</w:t>
      </w:r>
    </w:p>
    <w:p w:rsidR="00000000" w:rsidDel="00000000" w:rsidP="00000000" w:rsidRDefault="00000000" w:rsidRPr="00000000" w14:paraId="00000018">
      <w:pPr>
        <w:pageBreakBefore w:val="0"/>
        <w:rPr/>
      </w:pPr>
      <w:bookmarkStart w:colFirst="0" w:colLast="0" w:name="_gjdgxs" w:id="1"/>
      <w:bookmarkEnd w:id="1"/>
      <w:r w:rsidDel="00000000" w:rsidR="00000000" w:rsidRPr="00000000">
        <w:rPr>
          <w:rtl w:val="0"/>
        </w:rPr>
        <w:t xml:space="preserve">We use information held about you in the following ways: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160" w:line="360" w:lineRule="auto"/>
        <w:ind w:left="641" w:right="0" w:hanging="357"/>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 best serve you </w:t>
      </w:r>
      <w:r w:rsidDel="00000000" w:rsidR="00000000" w:rsidRPr="00000000">
        <w:rPr>
          <w:rtl w:val="0"/>
        </w:rPr>
        <w:t xml:space="preserve">during the delivery of our workshops, coaching, and other services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beforeAutospacing="0" w:line="360" w:lineRule="auto"/>
        <w:ind w:left="641" w:right="0" w:hanging="357"/>
        <w:jc w:val="left"/>
        <w:rPr/>
      </w:pPr>
      <w:r w:rsidDel="00000000" w:rsidR="00000000" w:rsidRPr="00000000">
        <w:rPr>
          <w:rtl w:val="0"/>
        </w:rPr>
        <w:t xml:space="preserve">t</w:t>
      </w:r>
      <w:r w:rsidDel="00000000" w:rsidR="00000000" w:rsidRPr="00000000">
        <w:rPr>
          <w:rtl w:val="0"/>
        </w:rPr>
        <w:t xml:space="preserve">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further our research including aggregate analysis of questionnaire data which is used to create normative data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1" w:right="0" w:hanging="357"/>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provide you with results, and analysis of those results, where you have completed our questionnaires, including but not limited to the IPPQ, which analysis will include your personal results as well as aggregate analysis based on the results of any questionnaires completed by your colleagues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1" w:right="0" w:hanging="357"/>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ensure that content on our site is presented in the most effective manner for you and your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computer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1" w:right="0" w:hanging="357"/>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 provide you with information, products or services that you request from us or which we feel may interest you</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641" w:right="0" w:hanging="357"/>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carry out our obligations arising from any contracts entered into between you and us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641" w:right="0" w:hanging="357"/>
        <w:jc w:val="left"/>
        <w:rPr/>
      </w:pP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notify you about changes to our service</w:t>
      </w:r>
    </w:p>
    <w:p w:rsidR="00000000" w:rsidDel="00000000" w:rsidP="00000000" w:rsidRDefault="00000000" w:rsidRPr="00000000" w14:paraId="00000020">
      <w:pPr>
        <w:pageBreakBefore w:val="0"/>
        <w:rPr/>
      </w:pPr>
      <w:r w:rsidDel="00000000" w:rsidR="00000000" w:rsidRPr="00000000">
        <w:rPr>
          <w:rtl w:val="0"/>
        </w:rPr>
        <w:t xml:space="preserve">We may disclose your personal information to any member of our group, including but not limited to our Global Partners, our subsidiaries, our ultimate holding company and its subsidiaries.</w:t>
      </w:r>
      <w:r w:rsidDel="00000000" w:rsidR="00000000" w:rsidRPr="00000000">
        <w:rPr>
          <w:rtl w:val="0"/>
        </w:rPr>
        <w:t xml:space="preserve">  We will not pass your personal information to third parties except where required or permitted to do so by law, for any successors in title to our business and for the purposes of fraud protection and credit risk reduction.</w:t>
      </w:r>
    </w:p>
    <w:p w:rsidR="00000000" w:rsidDel="00000000" w:rsidP="00000000" w:rsidRDefault="00000000" w:rsidRPr="00000000" w14:paraId="00000021">
      <w:pPr>
        <w:pStyle w:val="Heading2"/>
        <w:pageBreakBefore w:val="0"/>
        <w:rPr/>
      </w:pPr>
      <w:r w:rsidDel="00000000" w:rsidR="00000000" w:rsidRPr="00000000">
        <w:rPr>
          <w:rtl w:val="0"/>
        </w:rPr>
        <w:t xml:space="preserve">IP addresses and cookies</w:t>
      </w:r>
    </w:p>
    <w:p w:rsidR="00000000" w:rsidDel="00000000" w:rsidP="00000000" w:rsidRDefault="00000000" w:rsidRPr="00000000" w14:paraId="00000022">
      <w:pPr>
        <w:pageBreakBefore w:val="0"/>
        <w:rPr/>
      </w:pPr>
      <w:r w:rsidDel="00000000" w:rsidR="00000000" w:rsidRPr="00000000">
        <w:rPr>
          <w:rtl w:val="0"/>
        </w:rPr>
        <w:t xml:space="preserve">A cookie is a small file which asks permissions to be placed on your computer’s hard drive.  Once you agree, the file is added and the cookie helps analyze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rsidR="00000000" w:rsidDel="00000000" w:rsidP="00000000" w:rsidRDefault="00000000" w:rsidRPr="00000000" w14:paraId="00000023">
      <w:pPr>
        <w:pageBreakBefore w:val="0"/>
        <w:rPr/>
      </w:pPr>
      <w:r w:rsidDel="00000000" w:rsidR="00000000" w:rsidRPr="00000000">
        <w:rPr>
          <w:rtl w:val="0"/>
        </w:rPr>
        <w:t xml:space="preserve">We use cookies to collect statistical data about our users' browsing actions and patterns which does not identify any individual for the purposes of system administration and to report aggregate information to our advertisers.  </w:t>
      </w:r>
    </w:p>
    <w:p w:rsidR="00000000" w:rsidDel="00000000" w:rsidP="00000000" w:rsidRDefault="00000000" w:rsidRPr="00000000" w14:paraId="00000024">
      <w:pPr>
        <w:pageBreakBefore w:val="0"/>
        <w:rPr/>
      </w:pPr>
      <w:r w:rsidDel="00000000" w:rsidR="00000000" w:rsidRPr="00000000">
        <w:rPr>
          <w:rtl w:val="0"/>
        </w:rPr>
        <w:t xml:space="preserve">You may refuse to accept cookies by activating the setting on your browser which allows you to refuse the setting of cookies.  However, if you select this setting you may be unable to access certain parts of our site.  Unless you have adjusted your browser setting so that it will refuse cookies, our system will issue cookies when you log on to our site.</w:t>
      </w:r>
    </w:p>
    <w:p w:rsidR="00000000" w:rsidDel="00000000" w:rsidP="00000000" w:rsidRDefault="00000000" w:rsidRPr="00000000" w14:paraId="00000025">
      <w:pPr>
        <w:pStyle w:val="Heading2"/>
        <w:pageBreakBefore w:val="0"/>
        <w:rPr/>
      </w:pPr>
      <w:r w:rsidDel="00000000" w:rsidR="00000000" w:rsidRPr="00000000">
        <w:rPr>
          <w:rtl w:val="0"/>
        </w:rPr>
        <w:t xml:space="preserve">Where we store your personal data</w:t>
      </w:r>
    </w:p>
    <w:p w:rsidR="00000000" w:rsidDel="00000000" w:rsidP="00000000" w:rsidRDefault="00000000" w:rsidRPr="00000000" w14:paraId="00000026">
      <w:pPr>
        <w:pageBreakBefore w:val="0"/>
        <w:rPr/>
      </w:pPr>
      <w:r w:rsidDel="00000000" w:rsidR="00000000" w:rsidRPr="00000000">
        <w:rPr>
          <w:rtl w:val="0"/>
        </w:rPr>
        <w:t xml:space="preserve">Information you provide to us to process is stored on our secure servers. Any payment transactions will be encrypted using SSL technology.</w:t>
      </w:r>
    </w:p>
    <w:p w:rsidR="00000000" w:rsidDel="00000000" w:rsidP="00000000" w:rsidRDefault="00000000" w:rsidRPr="00000000" w14:paraId="00000027">
      <w:pPr>
        <w:pageBreakBefore w:val="0"/>
        <w:rPr/>
      </w:pPr>
      <w:r w:rsidDel="00000000" w:rsidR="00000000" w:rsidRPr="00000000">
        <w:rPr>
          <w:rtl w:val="0"/>
        </w:rPr>
        <w:t xml:space="preserve">iOpener has a data register which is regularly updated to track all places where personal data is stored in instances where we do not do all processing in-house. In the case of third party platforms or applications that we must use because of their unique functionality and value-add to our services, we regularly monitor their data policies and track where data is stored and processed. Unless there is no suitable alternative available to us, we keep t</w:t>
      </w:r>
      <w:r w:rsidDel="00000000" w:rsidR="00000000" w:rsidRPr="00000000">
        <w:rPr>
          <w:rtl w:val="0"/>
        </w:rPr>
        <w:t xml:space="preserve">he data that we collect from you within the European Union if at all possible.  On a rare occasion the data may be accessed from a destination outside the European Union but in all instances we will take all steps reasonably necessary to ensure that your data is treated securely and in accordance with this privacy policy and guidance issued by the ICO.</w:t>
      </w:r>
    </w:p>
    <w:p w:rsidR="00000000" w:rsidDel="00000000" w:rsidP="00000000" w:rsidRDefault="00000000" w:rsidRPr="00000000" w14:paraId="00000028">
      <w:pPr>
        <w:pageBreakBefore w:val="0"/>
        <w:rPr/>
      </w:pPr>
      <w:r w:rsidDel="00000000" w:rsidR="00000000" w:rsidRPr="00000000">
        <w:rPr>
          <w:rtl w:val="0"/>
        </w:rPr>
        <w:t xml:space="preserve">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unauthorized access.</w:t>
      </w:r>
    </w:p>
    <w:p w:rsidR="00000000" w:rsidDel="00000000" w:rsidP="00000000" w:rsidRDefault="00000000" w:rsidRPr="00000000" w14:paraId="00000029">
      <w:pPr>
        <w:pStyle w:val="Heading2"/>
        <w:pageBreakBefore w:val="0"/>
        <w:rPr/>
      </w:pPr>
      <w:r w:rsidDel="00000000" w:rsidR="00000000" w:rsidRPr="00000000">
        <w:rPr>
          <w:rtl w:val="0"/>
        </w:rPr>
        <w:t xml:space="preserve">How long we keep your personal data</w:t>
      </w:r>
    </w:p>
    <w:p w:rsidR="00000000" w:rsidDel="00000000" w:rsidP="00000000" w:rsidRDefault="00000000" w:rsidRPr="00000000" w14:paraId="0000002A">
      <w:pPr>
        <w:pageBreakBefore w:val="0"/>
        <w:rPr/>
      </w:pPr>
      <w:r w:rsidDel="00000000" w:rsidR="00000000" w:rsidRPr="00000000">
        <w:rPr>
          <w:rtl w:val="0"/>
        </w:rPr>
        <w:t xml:space="preserve">We retain personal data records of data subjects for a maximum of 5 years, after which time it is deleted or destroyed. It is held for this length as a standard to best serve you, should you request further services from us. </w:t>
      </w:r>
    </w:p>
    <w:p w:rsidR="00000000" w:rsidDel="00000000" w:rsidP="00000000" w:rsidRDefault="00000000" w:rsidRPr="00000000" w14:paraId="0000002B">
      <w:pPr>
        <w:pageBreakBefore w:val="0"/>
        <w:rPr/>
      </w:pPr>
      <w:r w:rsidDel="00000000" w:rsidR="00000000" w:rsidRPr="00000000">
        <w:rPr>
          <w:rtl w:val="0"/>
        </w:rPr>
        <w:t xml:space="preserve">Any personal data which we have collected from you in confidence, such as pre-work requested ahead of a workshop (a sample of correspondence, or difficult conversation, for example) or videos, notes, or other material produced during our sessions, will be transferred back to you, deleted or destroyed as soon as reasonably possible as long as this does not impact subsequent sessions or touch-points to which you have consented. </w:t>
      </w:r>
    </w:p>
    <w:p w:rsidR="00000000" w:rsidDel="00000000" w:rsidP="00000000" w:rsidRDefault="00000000" w:rsidRPr="00000000" w14:paraId="0000002C">
      <w:pPr>
        <w:pageBreakBefore w:val="0"/>
        <w:rPr/>
      </w:pPr>
      <w:r w:rsidDel="00000000" w:rsidR="00000000" w:rsidRPr="00000000">
        <w:rPr>
          <w:rtl w:val="0"/>
        </w:rPr>
        <w:t xml:space="preserve">If you have completed our iPPQ, we will also retain your responses for 5 years, after which point it will be fully anonymised. We do not simply delete iPPQs as they form the basis of our ongoing research in The Science of Happiness at Work</w:t>
      </w:r>
      <w:r w:rsidDel="00000000" w:rsidR="00000000" w:rsidRPr="00000000">
        <w:rPr>
          <w:vertAlign w:val="superscript"/>
          <w:rtl w:val="0"/>
        </w:rPr>
        <w:t xml:space="preserve">TM</w:t>
      </w:r>
      <w:r w:rsidDel="00000000" w:rsidR="00000000" w:rsidRPr="00000000">
        <w:rPr>
          <w:rtl w:val="0"/>
        </w:rPr>
        <w:t xml:space="preserve">.   To ensure your questionnaire is protected, when you complete the iPPQ and the link is sent to you to access your report, that link will automatically expire after 30 days. If you require a copy of your iPPQ between 30 days and 5 years after completed, directly contact </w:t>
      </w:r>
      <w:hyperlink r:id="rId6">
        <w:r w:rsidDel="00000000" w:rsidR="00000000" w:rsidRPr="00000000">
          <w:rPr>
            <w:color w:val="1155cc"/>
            <w:u w:val="single"/>
            <w:rtl w:val="0"/>
          </w:rPr>
          <w:t xml:space="preserve">info@iopener.com</w:t>
        </w:r>
      </w:hyperlink>
      <w:r w:rsidDel="00000000" w:rsidR="00000000" w:rsidRPr="00000000">
        <w:rPr>
          <w:rtl w:val="0"/>
        </w:rPr>
        <w:t xml:space="preserve"> so it can be regenerated. </w:t>
      </w:r>
      <w:r w:rsidDel="00000000" w:rsidR="00000000" w:rsidRPr="00000000">
        <w:rPr>
          <w:rtl w:val="0"/>
        </w:rPr>
      </w:r>
    </w:p>
    <w:p w:rsidR="00000000" w:rsidDel="00000000" w:rsidP="00000000" w:rsidRDefault="00000000" w:rsidRPr="00000000" w14:paraId="0000002D">
      <w:pPr>
        <w:pStyle w:val="Heading2"/>
        <w:pageBreakBefore w:val="0"/>
        <w:rPr/>
      </w:pPr>
      <w:r w:rsidDel="00000000" w:rsidR="00000000" w:rsidRPr="00000000">
        <w:rPr>
          <w:rtl w:val="0"/>
        </w:rPr>
        <w:t xml:space="preserve">Your rights</w:t>
      </w:r>
    </w:p>
    <w:p w:rsidR="00000000" w:rsidDel="00000000" w:rsidP="00000000" w:rsidRDefault="00000000" w:rsidRPr="00000000" w14:paraId="0000002E">
      <w:pPr>
        <w:pageBreakBefore w:val="0"/>
        <w:rPr/>
      </w:pPr>
      <w:r w:rsidDel="00000000" w:rsidR="00000000" w:rsidRPr="00000000">
        <w:rPr>
          <w:rtl w:val="0"/>
        </w:rPr>
        <w:t xml:space="preserve">You may ask us not to process your personal data for marketing purposes by checking the appropriate box on the forms we use to collect your data.  You can also exercise the right to opt-out, or be provided with details on your personal data iOpener holds, at a</w:t>
      </w:r>
      <w:r w:rsidDel="00000000" w:rsidR="00000000" w:rsidRPr="00000000">
        <w:rPr>
          <w:rtl w:val="0"/>
        </w:rPr>
        <w:t xml:space="preserve">ny time, by contacting us at </w:t>
      </w:r>
      <w:hyperlink r:id="rId7">
        <w:r w:rsidDel="00000000" w:rsidR="00000000" w:rsidRPr="00000000">
          <w:rPr>
            <w:color w:val="1155cc"/>
            <w:u w:val="single"/>
            <w:rtl w:val="0"/>
          </w:rPr>
          <w:t xml:space="preserve">info@iopener.com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Our site may, from time to time, contain links to and from other websites.  Please note that any such websites are outside our control and are not covered by this policy.  Once you leave our website using one of the links we will not be responsible or liable for any information you disclose.</w:t>
      </w:r>
    </w:p>
    <w:p w:rsidR="00000000" w:rsidDel="00000000" w:rsidP="00000000" w:rsidRDefault="00000000" w:rsidRPr="00000000" w14:paraId="00000030">
      <w:pPr>
        <w:pStyle w:val="Heading2"/>
        <w:pageBreakBefore w:val="0"/>
        <w:rPr/>
      </w:pPr>
      <w:r w:rsidDel="00000000" w:rsidR="00000000" w:rsidRPr="00000000">
        <w:rPr>
          <w:rtl w:val="0"/>
        </w:rPr>
        <w:t xml:space="preserve">Access to information</w:t>
      </w:r>
    </w:p>
    <w:p w:rsidR="00000000" w:rsidDel="00000000" w:rsidP="00000000" w:rsidRDefault="00000000" w:rsidRPr="00000000" w14:paraId="00000031">
      <w:pPr>
        <w:pageBreakBefore w:val="0"/>
        <w:rPr>
          <w:highlight w:val="yellow"/>
        </w:rPr>
      </w:pPr>
      <w:r w:rsidDel="00000000" w:rsidR="00000000" w:rsidRPr="00000000">
        <w:rPr>
          <w:rtl w:val="0"/>
        </w:rPr>
        <w:t xml:space="preserve">The Act gives you the right to access information we hold about you.  You can exercise your right in accordance with the Act.  If you wish to request access to the information we hold about you, please follow the steps outlined in our </w:t>
      </w:r>
      <w:hyperlink r:id="rId8">
        <w:r w:rsidDel="00000000" w:rsidR="00000000" w:rsidRPr="00000000">
          <w:rPr>
            <w:color w:val="1155cc"/>
            <w:u w:val="single"/>
            <w:rtl w:val="0"/>
          </w:rPr>
          <w:t xml:space="preserve">Subject Access Request Policy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2">
      <w:pPr>
        <w:pStyle w:val="Heading2"/>
        <w:pageBreakBefore w:val="0"/>
        <w:rPr/>
      </w:pPr>
      <w:r w:rsidDel="00000000" w:rsidR="00000000" w:rsidRPr="00000000">
        <w:rPr>
          <w:rtl w:val="0"/>
        </w:rPr>
        <w:t xml:space="preserve">Changes to our Privacy Policy</w:t>
      </w:r>
    </w:p>
    <w:p w:rsidR="00000000" w:rsidDel="00000000" w:rsidP="00000000" w:rsidRDefault="00000000" w:rsidRPr="00000000" w14:paraId="00000033">
      <w:pPr>
        <w:pageBreakBefore w:val="0"/>
        <w:rPr/>
      </w:pPr>
      <w:r w:rsidDel="00000000" w:rsidR="00000000" w:rsidRPr="00000000">
        <w:rPr>
          <w:rtl w:val="0"/>
        </w:rPr>
        <w:t xml:space="preserve">We may make changes to our privacy policy from time to time which will be posted on this page.</w:t>
      </w:r>
    </w:p>
    <w:p w:rsidR="00000000" w:rsidDel="00000000" w:rsidP="00000000" w:rsidRDefault="00000000" w:rsidRPr="00000000" w14:paraId="00000034">
      <w:pPr>
        <w:pStyle w:val="Heading2"/>
        <w:pageBreakBefore w:val="0"/>
        <w:rPr/>
      </w:pPr>
      <w:r w:rsidDel="00000000" w:rsidR="00000000" w:rsidRPr="00000000">
        <w:rPr>
          <w:rtl w:val="0"/>
        </w:rPr>
        <w:t xml:space="preserve">Contact</w:t>
      </w:r>
    </w:p>
    <w:p w:rsidR="00000000" w:rsidDel="00000000" w:rsidP="00000000" w:rsidRDefault="00000000" w:rsidRPr="00000000" w14:paraId="00000035">
      <w:pPr>
        <w:pageBreakBefore w:val="0"/>
        <w:rPr/>
      </w:pPr>
      <w:r w:rsidDel="00000000" w:rsidR="00000000" w:rsidRPr="00000000">
        <w:rPr>
          <w:rtl w:val="0"/>
        </w:rPr>
        <w:t xml:space="preserve">Questions, comments and requests regarding this privacy policy are welcomed and should be addressed to </w:t>
      </w:r>
      <w:hyperlink r:id="rId9">
        <w:r w:rsidDel="00000000" w:rsidR="00000000" w:rsidRPr="00000000">
          <w:rPr>
            <w:color w:val="1155cc"/>
            <w:u w:val="single"/>
            <w:rtl w:val="0"/>
          </w:rPr>
          <w:t xml:space="preserve">info@iopener.com</w:t>
        </w:r>
      </w:hyperlink>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sectPr>
      <w:headerReference r:id="rId10" w:type="default"/>
      <w:footerReference r:id="rId11" w:type="default"/>
      <w:pgSz w:h="16839" w:w="11907" w:orient="portrait"/>
      <w:pgMar w:bottom="1559" w:top="1985"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color="003375" w:space="1" w:sz="18" w:val="single"/>
      </w:pBdr>
      <w:tabs>
        <w:tab w:val="left" w:leader="none" w:pos="240"/>
        <w:tab w:val="left" w:leader="none" w:pos="5880"/>
        <w:tab w:val="right" w:leader="none" w:pos="9639"/>
      </w:tabs>
      <w:spacing w:after="0" w:line="240" w:lineRule="auto"/>
      <w:ind w:left="-1134" w:right="-1134"/>
      <w:rPr>
        <w:b w:val="1"/>
        <w:color w:val="003375"/>
        <w:sz w:val="16"/>
        <w:szCs w:val="16"/>
      </w:rPr>
    </w:pPr>
    <w:r w:rsidDel="00000000" w:rsidR="00000000" w:rsidRPr="00000000">
      <w:rPr>
        <w:sz w:val="16"/>
        <w:szCs w:val="16"/>
        <w:rtl w:val="0"/>
      </w:rPr>
      <w:tab/>
      <w:tab/>
      <w:tab/>
    </w:r>
    <w:r w:rsidDel="00000000" w:rsidR="00000000" w:rsidRPr="00000000">
      <w:rPr>
        <w:rtl w:val="0"/>
      </w:rPr>
    </w:r>
  </w:p>
  <w:tbl>
    <w:tblPr>
      <w:tblStyle w:val="Table1"/>
      <w:tblW w:w="9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946"/>
      <w:gridCol w:w="2693"/>
      <w:tblGridChange w:id="0">
        <w:tblGrid>
          <w:gridCol w:w="6946"/>
          <w:gridCol w:w="2693"/>
        </w:tblGrid>
      </w:tblGridChange>
    </w:tblGrid>
    <w:tr>
      <w:trPr>
        <w:cantSplit w:val="0"/>
        <w:trHeight w:val="540" w:hRule="atLeast"/>
        <w:tblHeader w:val="0"/>
      </w:trPr>
      <w:tc>
        <w:tcPr>
          <w:shd w:fill="ffffff" w:val="clear"/>
          <w:tcMar>
            <w:left w:w="0.0" w:type="dxa"/>
            <w:right w:w="0.0" w:type="dxa"/>
          </w:tcMar>
        </w:tcPr>
        <w:p w:rsidR="00000000" w:rsidDel="00000000" w:rsidP="00000000" w:rsidRDefault="00000000" w:rsidRPr="00000000" w14:paraId="00000039">
          <w:pPr>
            <w:pageBreakBefore w:val="0"/>
            <w:tabs>
              <w:tab w:val="center" w:leader="none" w:pos="4680"/>
              <w:tab w:val="right" w:leader="none" w:pos="9360"/>
            </w:tabs>
            <w:spacing w:after="0" w:lineRule="auto"/>
            <w:rPr>
              <w:b w:val="1"/>
              <w:color w:val="003375"/>
              <w:sz w:val="16"/>
              <w:szCs w:val="16"/>
            </w:rPr>
          </w:pPr>
          <w:r w:rsidDel="00000000" w:rsidR="00000000" w:rsidRPr="00000000">
            <w:rPr>
              <w:b w:val="1"/>
              <w:color w:val="003375"/>
              <w:sz w:val="16"/>
              <w:szCs w:val="16"/>
              <w:rtl w:val="0"/>
            </w:rPr>
            <w:t xml:space="preserve">iOpener Institute for People and Performance™</w:t>
          </w:r>
        </w:p>
        <w:p w:rsidR="00000000" w:rsidDel="00000000" w:rsidP="00000000" w:rsidRDefault="00000000" w:rsidRPr="00000000" w14:paraId="0000003A">
          <w:pPr>
            <w:pageBreakBefore w:val="0"/>
            <w:tabs>
              <w:tab w:val="center" w:leader="none" w:pos="4680"/>
              <w:tab w:val="right" w:leader="none" w:pos="9360"/>
            </w:tabs>
            <w:spacing w:after="0" w:lineRule="auto"/>
            <w:rPr>
              <w:color w:val="003375"/>
              <w:sz w:val="16"/>
              <w:szCs w:val="16"/>
            </w:rPr>
          </w:pPr>
          <w:r w:rsidDel="00000000" w:rsidR="00000000" w:rsidRPr="00000000">
            <w:rPr>
              <w:color w:val="003375"/>
              <w:sz w:val="16"/>
              <w:szCs w:val="16"/>
              <w:rtl w:val="0"/>
            </w:rPr>
            <w:t xml:space="preserve">Ground Floor, Unit 15, Somerville Court, Trinity Way, Banbury Business Park, Adderbury, Oxford, Oxfordshire, OX17 3SN  UK  |  Company Registration no 07591929</w:t>
          </w:r>
        </w:p>
        <w:p w:rsidR="00000000" w:rsidDel="00000000" w:rsidP="00000000" w:rsidRDefault="00000000" w:rsidRPr="00000000" w14:paraId="0000003B">
          <w:pPr>
            <w:pageBreakBefore w:val="0"/>
            <w:tabs>
              <w:tab w:val="center" w:leader="none" w:pos="4680"/>
              <w:tab w:val="right" w:leader="none" w:pos="9360"/>
            </w:tabs>
            <w:spacing w:after="0" w:lineRule="auto"/>
            <w:rPr>
              <w:b w:val="1"/>
              <w:color w:val="003375"/>
              <w:sz w:val="16"/>
              <w:szCs w:val="16"/>
            </w:rPr>
          </w:pPr>
          <w:r w:rsidDel="00000000" w:rsidR="00000000" w:rsidRPr="00000000">
            <w:rPr>
              <w:b w:val="1"/>
              <w:color w:val="ea5f16"/>
              <w:sz w:val="16"/>
              <w:szCs w:val="16"/>
              <w:rtl w:val="0"/>
            </w:rPr>
            <w:t xml:space="preserve">T</w:t>
          </w:r>
          <w:r w:rsidDel="00000000" w:rsidR="00000000" w:rsidRPr="00000000">
            <w:rPr>
              <w:color w:val="003375"/>
              <w:sz w:val="16"/>
              <w:szCs w:val="16"/>
              <w:rtl w:val="0"/>
            </w:rPr>
            <w:t xml:space="preserve"> +44 (0) 1865 511522  </w:t>
          </w:r>
          <w:r w:rsidDel="00000000" w:rsidR="00000000" w:rsidRPr="00000000">
            <w:rPr>
              <w:b w:val="1"/>
              <w:color w:val="ea5f16"/>
              <w:sz w:val="16"/>
              <w:szCs w:val="16"/>
              <w:rtl w:val="0"/>
            </w:rPr>
            <w:t xml:space="preserve">E</w:t>
          </w:r>
          <w:r w:rsidDel="00000000" w:rsidR="00000000" w:rsidRPr="00000000">
            <w:rPr>
              <w:color w:val="003375"/>
              <w:sz w:val="16"/>
              <w:szCs w:val="16"/>
              <w:rtl w:val="0"/>
            </w:rPr>
            <w:t xml:space="preserve"> info@iopener.com</w:t>
          </w: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03C">
          <w:pPr>
            <w:pageBreakBefore w:val="0"/>
            <w:tabs>
              <w:tab w:val="center" w:leader="none" w:pos="4680"/>
              <w:tab w:val="right" w:leader="none" w:pos="9360"/>
            </w:tabs>
            <w:spacing w:after="0" w:lineRule="auto"/>
            <w:jc w:val="right"/>
            <w:rPr>
              <w:b w:val="1"/>
              <w:color w:val="003375"/>
              <w:sz w:val="16"/>
              <w:szCs w:val="16"/>
            </w:rPr>
          </w:pPr>
          <w:r w:rsidDel="00000000" w:rsidR="00000000" w:rsidRPr="00000000">
            <w:rPr>
              <w:b w:val="1"/>
              <w:color w:val="003375"/>
              <w:sz w:val="16"/>
              <w:szCs w:val="16"/>
              <w:rtl w:val="0"/>
            </w:rPr>
            <w:t xml:space="preserve">©iOpener Institute</w:t>
          </w:r>
        </w:p>
        <w:p w:rsidR="00000000" w:rsidDel="00000000" w:rsidP="00000000" w:rsidRDefault="00000000" w:rsidRPr="00000000" w14:paraId="0000003D">
          <w:pPr>
            <w:pageBreakBefore w:val="0"/>
            <w:tabs>
              <w:tab w:val="center" w:leader="none" w:pos="4680"/>
              <w:tab w:val="right" w:leader="none" w:pos="9360"/>
            </w:tabs>
            <w:spacing w:after="0" w:lineRule="auto"/>
            <w:jc w:val="right"/>
            <w:rPr>
              <w:b w:val="1"/>
              <w:color w:val="ea5f16"/>
              <w:sz w:val="16"/>
              <w:szCs w:val="16"/>
            </w:rPr>
          </w:pPr>
          <w:r w:rsidDel="00000000" w:rsidR="00000000" w:rsidRPr="00000000">
            <w:rPr>
              <w:b w:val="1"/>
              <w:color w:val="ea5f16"/>
              <w:sz w:val="16"/>
              <w:szCs w:val="16"/>
              <w:rtl w:val="0"/>
            </w:rPr>
            <w:t xml:space="preserve">www.iopenerinstitute.com</w:t>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8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-723899</wp:posOffset>
          </wp:positionH>
          <wp:positionV relativeFrom="paragraph">
            <wp:posOffset>-360044</wp:posOffset>
          </wp:positionV>
          <wp:extent cx="7795260" cy="11176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5260" cy="1117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8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360" w:lineRule="auto"/>
    </w:pPr>
    <w:rPr>
      <w:rFonts w:ascii="Georgia" w:cs="Georgia" w:eastAsia="Georgia" w:hAnsi="Georgia"/>
      <w:b w:val="1"/>
      <w:color w:val="ea5f16"/>
      <w:sz w:val="28"/>
      <w:szCs w:val="28"/>
    </w:rPr>
  </w:style>
  <w:style w:type="paragraph" w:styleId="Heading2">
    <w:name w:val="heading 2"/>
    <w:basedOn w:val="Normal"/>
    <w:next w:val="Normal"/>
    <w:pPr>
      <w:keepNext w:val="1"/>
      <w:keepLines w:val="1"/>
      <w:pageBreakBefore w:val="0"/>
      <w:spacing w:after="0" w:before="360" w:lineRule="auto"/>
    </w:pPr>
    <w:rPr>
      <w:b w:val="1"/>
      <w:color w:val="003375"/>
    </w:rPr>
  </w:style>
  <w:style w:type="paragraph" w:styleId="Heading3">
    <w:name w:val="heading 3"/>
    <w:basedOn w:val="Normal"/>
    <w:next w:val="Normal"/>
    <w:pPr>
      <w:keepNext w:val="1"/>
      <w:keepLines w:val="1"/>
      <w:pageBreakBefore w:val="0"/>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bottom w:color="c62b15" w:space="4" w:sz="8" w:val="single"/>
      </w:pBdr>
      <w:spacing w:after="300" w:line="240" w:lineRule="auto"/>
    </w:pPr>
    <w:rPr>
      <w:rFonts w:ascii="Georgia" w:cs="Georgia" w:eastAsia="Georgia" w:hAnsi="Georgia"/>
      <w:b w:val="1"/>
      <w:color w:val="ea5f16"/>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tcPr>
      <w:shd w:fill="d3dfee" w:val="clear"/>
    </w:tcPr>
  </w:style>
</w:style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bGM9wOuEDlVXge8s_qEkKiKuYboYz-t2p93R9n7GvE/edit?usp=sharing" TargetMode="Externa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mailto:info@iopener.co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hyperlink" Target="mailto:info@iopener.com"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mailto:info@iopener.com"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4AF2ECBF7BF4F95F13D4AB044CDAF" ma:contentTypeVersion="10" ma:contentTypeDescription="Create a new document." ma:contentTypeScope="" ma:versionID="1291754955874f15472e5fcff6c8bc8e">
  <xsd:schema xmlns:xsd="http://www.w3.org/2001/XMLSchema" xmlns:xs="http://www.w3.org/2001/XMLSchema" xmlns:p="http://schemas.microsoft.com/office/2006/metadata/properties" xmlns:ns2="535a8cbe-9205-4b65-86b0-685d9f297a92" xmlns:ns3="386af992-a48f-4a52-bed2-6aa578a2db07" targetNamespace="http://schemas.microsoft.com/office/2006/metadata/properties" ma:root="true" ma:fieldsID="3dca22e54433ddd29b8036138f7b499a" ns2:_="" ns3:_="">
    <xsd:import namespace="535a8cbe-9205-4b65-86b0-685d9f297a92"/>
    <xsd:import namespace="386af992-a48f-4a52-bed2-6aa578a2d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a8cbe-9205-4b65-86b0-685d9f297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b1a28e-e042-4009-b81c-e26a9e1f70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6af992-a48f-4a52-bed2-6aa578a2db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867ba2-44a9-4540-993d-e7b3ca932c2d}" ma:internalName="TaxCatchAll" ma:showField="CatchAllData" ma:web="386af992-a48f-4a52-bed2-6aa578a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a8cbe-9205-4b65-86b0-685d9f297a92">
      <Terms xmlns="http://schemas.microsoft.com/office/infopath/2007/PartnerControls"/>
    </lcf76f155ced4ddcb4097134ff3c332f>
    <TaxCatchAll xmlns="386af992-a48f-4a52-bed2-6aa578a2db07" xsi:nil="true"/>
  </documentManagement>
</p:properties>
</file>

<file path=customXml/itemProps1.xml><?xml version="1.0" encoding="utf-8"?>
<ds:datastoreItem xmlns:ds="http://schemas.openxmlformats.org/officeDocument/2006/customXml" ds:itemID="{C7737249-F69B-4D60-BE56-95BE2A8657D0}"/>
</file>

<file path=customXml/itemProps2.xml><?xml version="1.0" encoding="utf-8"?>
<ds:datastoreItem xmlns:ds="http://schemas.openxmlformats.org/officeDocument/2006/customXml" ds:itemID="{A60A064D-BF3B-4A67-9A4A-5753EEE15C96}"/>
</file>

<file path=customXml/itemProps3.xml><?xml version="1.0" encoding="utf-8"?>
<ds:datastoreItem xmlns:ds="http://schemas.openxmlformats.org/officeDocument/2006/customXml" ds:itemID="{B6BF21E1-2179-41FA-88A7-F285C2A5961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210623_iOpener_Privacy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0x010100EBC4AF2ECBF7BF4F95F13D4AB044CDAF</vt:lpwstr>
  </property>
  <property fmtid="{D5CDD505-2E9C-101B-9397-08002B2CF9AE}" pid="4" name="_ExtendedDescription">
    <vt:lpwstr/>
  </property>
</Properties>
</file>